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2175" w14:textId="77777777" w:rsidR="00DC1901" w:rsidRPr="00DC1901" w:rsidRDefault="00DC1901" w:rsidP="00DC1901">
      <w:pPr>
        <w:jc w:val="center"/>
        <w:rPr>
          <w:rFonts w:ascii="Times New Roman" w:hAnsi="Times New Roman" w:cs="Times New Roman"/>
        </w:rPr>
      </w:pPr>
      <w:r w:rsidRPr="00DC1901">
        <w:rPr>
          <w:rFonts w:ascii="Times New Roman" w:hAnsi="Times New Roman" w:cs="Times New Roman"/>
        </w:rPr>
        <w:t>REGULAR BOARD MEETING</w:t>
      </w:r>
    </w:p>
    <w:p w14:paraId="6A795BAC" w14:textId="77777777" w:rsidR="00DC1901" w:rsidRPr="00DC1901" w:rsidRDefault="00DC1901" w:rsidP="00DC1901">
      <w:pPr>
        <w:jc w:val="center"/>
        <w:rPr>
          <w:rFonts w:ascii="Times New Roman" w:hAnsi="Times New Roman" w:cs="Times New Roman"/>
        </w:rPr>
      </w:pPr>
      <w:r w:rsidRPr="00DC1901">
        <w:rPr>
          <w:rFonts w:ascii="Times New Roman" w:hAnsi="Times New Roman" w:cs="Times New Roman"/>
        </w:rPr>
        <w:t>OCTOBER 14, 3025</w:t>
      </w:r>
    </w:p>
    <w:p w14:paraId="4CBEC1FB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</w:p>
    <w:p w14:paraId="4D24949F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PRESENT: Gabriel Alicea, Chuck Horne, Wini Oathout, Bill Perrault, &amp;amp; Lynn Rickman</w:t>
      </w:r>
    </w:p>
    <w:p w14:paraId="0C9323E6" w14:textId="77777777" w:rsidR="00620034" w:rsidRDefault="00620034" w:rsidP="00DC1901">
      <w:pPr>
        <w:jc w:val="both"/>
        <w:rPr>
          <w:rFonts w:ascii="Times New Roman" w:hAnsi="Times New Roman" w:cs="Times New Roman"/>
          <w:b w:val="0"/>
          <w:bCs/>
        </w:rPr>
      </w:pPr>
    </w:p>
    <w:p w14:paraId="0F667AD2" w14:textId="010A8B6A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1. CALLED TO ORDER: Bill Perrault called the meeting to order at 1 p.m.</w:t>
      </w:r>
    </w:p>
    <w:p w14:paraId="188E6E7B" w14:textId="77777777" w:rsidR="00620034" w:rsidRDefault="00620034" w:rsidP="00DC1901">
      <w:pPr>
        <w:jc w:val="both"/>
        <w:rPr>
          <w:rFonts w:ascii="Times New Roman" w:hAnsi="Times New Roman" w:cs="Times New Roman"/>
          <w:b w:val="0"/>
          <w:bCs/>
        </w:rPr>
      </w:pPr>
    </w:p>
    <w:p w14:paraId="698282B5" w14:textId="03D4DF7D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2. MINUTES READ: Teresa Bies read the minutes for September 9, 2025. The board unanimously agreed to</w:t>
      </w:r>
    </w:p>
    <w:p w14:paraId="4EDD5157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accept the minutes into record. Minutes passed.</w:t>
      </w:r>
    </w:p>
    <w:p w14:paraId="1599BD15" w14:textId="77777777" w:rsidR="00620034" w:rsidRDefault="00620034" w:rsidP="00DC1901">
      <w:pPr>
        <w:jc w:val="both"/>
        <w:rPr>
          <w:rFonts w:ascii="Times New Roman" w:hAnsi="Times New Roman" w:cs="Times New Roman"/>
          <w:b w:val="0"/>
          <w:bCs/>
        </w:rPr>
      </w:pPr>
    </w:p>
    <w:p w14:paraId="1B864C8D" w14:textId="2B311906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3. BUDGET REVIEW: Teresa Bies read the profit &amp;amp; loss budget for January through September 30, 2025. The</w:t>
      </w:r>
    </w:p>
    <w:p w14:paraId="0A337DD1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board unanimously agreed to accept the budget into record.</w:t>
      </w:r>
    </w:p>
    <w:p w14:paraId="44BB56BC" w14:textId="77777777" w:rsidR="00620034" w:rsidRDefault="00620034" w:rsidP="00DC1901">
      <w:pPr>
        <w:jc w:val="both"/>
        <w:rPr>
          <w:rFonts w:ascii="Times New Roman" w:hAnsi="Times New Roman" w:cs="Times New Roman"/>
          <w:b w:val="0"/>
          <w:bCs/>
        </w:rPr>
      </w:pPr>
    </w:p>
    <w:p w14:paraId="746E5E10" w14:textId="45F78BCF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4. OLD BUSINESS:</w:t>
      </w:r>
    </w:p>
    <w:p w14:paraId="491B9348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• ELEVATOR UPDATE: The Elevator modernization, installation, County permit final inspection, and</w:t>
      </w:r>
    </w:p>
    <w:p w14:paraId="41EE1A95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official turnover to the Association from TKE has been completed. At the time of the turnover, we</w:t>
      </w:r>
    </w:p>
    <w:p w14:paraId="667E8F68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were told that the first month of operation might require some additional downtime for tweaking</w:t>
      </w:r>
    </w:p>
    <w:p w14:paraId="20507B59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and adjustments. Unfortunately, that became a reality after the first few days, and we are still</w:t>
      </w:r>
    </w:p>
    <w:p w14:paraId="4A98D4C1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undergoing some replacement of defective parts under warranty and software equipment to</w:t>
      </w:r>
    </w:p>
    <w:p w14:paraId="6426DEA1" w14:textId="53DDDA3F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 xml:space="preserve">correct the problem. The problem should be </w:t>
      </w:r>
      <w:r w:rsidR="00620034" w:rsidRPr="00DC1901">
        <w:rPr>
          <w:rFonts w:ascii="Times New Roman" w:hAnsi="Times New Roman" w:cs="Times New Roman"/>
          <w:b w:val="0"/>
          <w:bCs/>
        </w:rPr>
        <w:t>solved</w:t>
      </w:r>
      <w:r w:rsidRPr="00DC1901">
        <w:rPr>
          <w:rFonts w:ascii="Times New Roman" w:hAnsi="Times New Roman" w:cs="Times New Roman"/>
          <w:b w:val="0"/>
          <w:bCs/>
        </w:rPr>
        <w:t xml:space="preserve"> upon arrival and installation of the new</w:t>
      </w:r>
    </w:p>
    <w:p w14:paraId="4237C39E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replacement item, and we will be up and running again soon, hopefully by the end of this week.</w:t>
      </w:r>
    </w:p>
    <w:p w14:paraId="70586B46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• INSURANCE UPDATE: The mutual appraisal inspection by our adjuster and the Heritage insurance</w:t>
      </w:r>
    </w:p>
    <w:p w14:paraId="0B184555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chosen independent adjuster was completed September 11, 2025. As of this meeting date, we do</w:t>
      </w:r>
    </w:p>
    <w:p w14:paraId="3D288CBF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not have the report from the Heritage Adjuster. Indicators at the time of the mutual inspection</w:t>
      </w:r>
    </w:p>
    <w:p w14:paraId="57AC3E12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 xml:space="preserve">seemed encouraging as there was some progress in both inspectors agreeing on items still </w:t>
      </w:r>
      <w:proofErr w:type="gramStart"/>
      <w:r w:rsidRPr="00DC1901">
        <w:rPr>
          <w:rFonts w:ascii="Times New Roman" w:hAnsi="Times New Roman" w:cs="Times New Roman"/>
          <w:b w:val="0"/>
          <w:bCs/>
        </w:rPr>
        <w:t>needing</w:t>
      </w:r>
      <w:proofErr w:type="gramEnd"/>
    </w:p>
    <w:p w14:paraId="05D62BB5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to be addressed. However, since we do not have the other report yet and we want to resolve this in</w:t>
      </w:r>
    </w:p>
    <w:p w14:paraId="04577934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a timely manner, a letter has been sent to reserve a date with an Umpire if we can’t agree before</w:t>
      </w:r>
    </w:p>
    <w:p w14:paraId="2AD16714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that scheduled time.</w:t>
      </w:r>
    </w:p>
    <w:p w14:paraId="5A7AB19C" w14:textId="63643728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 xml:space="preserve">• CHANGES TO RULES/REGULATIONS REVIEW: It was decided to </w:t>
      </w:r>
      <w:proofErr w:type="gramStart"/>
      <w:r w:rsidRPr="00DC1901">
        <w:rPr>
          <w:rFonts w:ascii="Times New Roman" w:hAnsi="Times New Roman" w:cs="Times New Roman"/>
          <w:b w:val="0"/>
          <w:bCs/>
        </w:rPr>
        <w:t>table</w:t>
      </w:r>
      <w:proofErr w:type="gramEnd"/>
      <w:r w:rsidRPr="00DC1901">
        <w:rPr>
          <w:rFonts w:ascii="Times New Roman" w:hAnsi="Times New Roman" w:cs="Times New Roman"/>
          <w:b w:val="0"/>
          <w:bCs/>
        </w:rPr>
        <w:t xml:space="preserve"> this item for this meeting and</w:t>
      </w:r>
      <w:r w:rsidR="00424282">
        <w:rPr>
          <w:rFonts w:ascii="Times New Roman" w:hAnsi="Times New Roman" w:cs="Times New Roman"/>
          <w:b w:val="0"/>
          <w:bCs/>
        </w:rPr>
        <w:t xml:space="preserve"> </w:t>
      </w:r>
      <w:r w:rsidRPr="00DC1901">
        <w:rPr>
          <w:rFonts w:ascii="Times New Roman" w:hAnsi="Times New Roman" w:cs="Times New Roman"/>
          <w:b w:val="0"/>
          <w:bCs/>
        </w:rPr>
        <w:t>move it to the next meeting to gain additional information.</w:t>
      </w:r>
    </w:p>
    <w:p w14:paraId="26ADDEBB" w14:textId="56D8F38E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• BUILDING SECURITY DISCUSSION: Due to a series of recent events, both inside and outside of our</w:t>
      </w:r>
      <w:r w:rsidR="00424282">
        <w:rPr>
          <w:rFonts w:ascii="Times New Roman" w:hAnsi="Times New Roman" w:cs="Times New Roman"/>
          <w:b w:val="0"/>
          <w:bCs/>
        </w:rPr>
        <w:t xml:space="preserve"> </w:t>
      </w:r>
      <w:r w:rsidRPr="00DC1901">
        <w:rPr>
          <w:rFonts w:ascii="Times New Roman" w:hAnsi="Times New Roman" w:cs="Times New Roman"/>
          <w:b w:val="0"/>
          <w:bCs/>
        </w:rPr>
        <w:t>building in the common areas where vandalism and other issues have arisen, it was discussed and</w:t>
      </w:r>
      <w:r w:rsidR="00424282">
        <w:rPr>
          <w:rFonts w:ascii="Times New Roman" w:hAnsi="Times New Roman" w:cs="Times New Roman"/>
          <w:b w:val="0"/>
          <w:bCs/>
        </w:rPr>
        <w:t xml:space="preserve"> </w:t>
      </w:r>
      <w:r w:rsidRPr="00DC1901">
        <w:rPr>
          <w:rFonts w:ascii="Times New Roman" w:hAnsi="Times New Roman" w:cs="Times New Roman"/>
          <w:b w:val="0"/>
          <w:bCs/>
        </w:rPr>
        <w:t>decided by the Board to establish a committee to evaluate, and research the installation of a</w:t>
      </w:r>
      <w:r w:rsidR="00424282">
        <w:rPr>
          <w:rFonts w:ascii="Times New Roman" w:hAnsi="Times New Roman" w:cs="Times New Roman"/>
          <w:b w:val="0"/>
          <w:bCs/>
        </w:rPr>
        <w:t xml:space="preserve"> </w:t>
      </w:r>
      <w:r w:rsidRPr="00DC1901">
        <w:rPr>
          <w:rFonts w:ascii="Times New Roman" w:hAnsi="Times New Roman" w:cs="Times New Roman"/>
          <w:b w:val="0"/>
          <w:bCs/>
        </w:rPr>
        <w:t xml:space="preserve">building wide </w:t>
      </w:r>
      <w:proofErr w:type="gramStart"/>
      <w:r w:rsidR="00BD3884" w:rsidRPr="00DC1901">
        <w:rPr>
          <w:rFonts w:ascii="Times New Roman" w:hAnsi="Times New Roman" w:cs="Times New Roman"/>
          <w:b w:val="0"/>
          <w:bCs/>
        </w:rPr>
        <w:t>security</w:t>
      </w:r>
      <w:r w:rsidRPr="00DC1901">
        <w:rPr>
          <w:rFonts w:ascii="Times New Roman" w:hAnsi="Times New Roman" w:cs="Times New Roman"/>
          <w:b w:val="0"/>
          <w:bCs/>
        </w:rPr>
        <w:t xml:space="preserve"> </w:t>
      </w:r>
      <w:r w:rsidR="00BD3884">
        <w:rPr>
          <w:rFonts w:ascii="Times New Roman" w:hAnsi="Times New Roman" w:cs="Times New Roman"/>
          <w:b w:val="0"/>
          <w:bCs/>
        </w:rPr>
        <w:t>camera</w:t>
      </w:r>
      <w:proofErr w:type="gramEnd"/>
      <w:r w:rsidR="00BD3884">
        <w:rPr>
          <w:rFonts w:ascii="Times New Roman" w:hAnsi="Times New Roman" w:cs="Times New Roman"/>
          <w:b w:val="0"/>
          <w:bCs/>
        </w:rPr>
        <w:t xml:space="preserve"> </w:t>
      </w:r>
      <w:r w:rsidRPr="00DC1901">
        <w:rPr>
          <w:rFonts w:ascii="Times New Roman" w:hAnsi="Times New Roman" w:cs="Times New Roman"/>
          <w:b w:val="0"/>
          <w:bCs/>
        </w:rPr>
        <w:t>system. Lynn Rickman has volunteered to Chair that committee with</w:t>
      </w:r>
      <w:r w:rsidR="001469CA">
        <w:rPr>
          <w:rFonts w:ascii="Times New Roman" w:hAnsi="Times New Roman" w:cs="Times New Roman"/>
          <w:b w:val="0"/>
          <w:bCs/>
        </w:rPr>
        <w:t xml:space="preserve"> </w:t>
      </w:r>
      <w:r w:rsidRPr="00DC1901">
        <w:rPr>
          <w:rFonts w:ascii="Times New Roman" w:hAnsi="Times New Roman" w:cs="Times New Roman"/>
          <w:b w:val="0"/>
          <w:bCs/>
        </w:rPr>
        <w:t>assistance from others.</w:t>
      </w:r>
    </w:p>
    <w:p w14:paraId="2F12FBB0" w14:textId="77777777" w:rsidR="001469CA" w:rsidRDefault="001469CA" w:rsidP="00DC1901">
      <w:pPr>
        <w:jc w:val="both"/>
        <w:rPr>
          <w:rFonts w:ascii="Times New Roman" w:hAnsi="Times New Roman" w:cs="Times New Roman"/>
          <w:b w:val="0"/>
          <w:bCs/>
        </w:rPr>
      </w:pPr>
    </w:p>
    <w:p w14:paraId="77466BB2" w14:textId="5C04613B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lastRenderedPageBreak/>
        <w:t>5. NEW BUSINESS:</w:t>
      </w:r>
    </w:p>
    <w:p w14:paraId="639E7B9B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• WEBSITE CREATION/IMPLEMENTATION AND MILESTONE INSPECTION: Every Condo</w:t>
      </w:r>
    </w:p>
    <w:p w14:paraId="51F8D188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Association in Florida with 3 stories or more has been mandated by the State Legislature to comply</w:t>
      </w:r>
    </w:p>
    <w:p w14:paraId="518B41A5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with obtaining a MILESTONE INSPECTION regarding engineering, structure, and building reserve</w:t>
      </w:r>
    </w:p>
    <w:p w14:paraId="66623EB7" w14:textId="23B91A2E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 xml:space="preserve">requirements by Dec. 31, 2025. We have delayed this as long as we could </w:t>
      </w:r>
      <w:proofErr w:type="gramStart"/>
      <w:r w:rsidR="001D5DCF" w:rsidRPr="00DC1901">
        <w:rPr>
          <w:rFonts w:ascii="Times New Roman" w:hAnsi="Times New Roman" w:cs="Times New Roman"/>
          <w:b w:val="0"/>
          <w:bCs/>
        </w:rPr>
        <w:t>hoping</w:t>
      </w:r>
      <w:proofErr w:type="gramEnd"/>
      <w:r w:rsidR="001D5DCF" w:rsidRPr="00DC1901">
        <w:rPr>
          <w:rFonts w:ascii="Times New Roman" w:hAnsi="Times New Roman" w:cs="Times New Roman"/>
          <w:b w:val="0"/>
          <w:bCs/>
        </w:rPr>
        <w:t xml:space="preserve"> </w:t>
      </w:r>
      <w:r w:rsidRPr="00DC1901">
        <w:rPr>
          <w:rFonts w:ascii="Times New Roman" w:hAnsi="Times New Roman" w:cs="Times New Roman"/>
          <w:b w:val="0"/>
          <w:bCs/>
        </w:rPr>
        <w:t>our insurance</w:t>
      </w:r>
    </w:p>
    <w:p w14:paraId="620CE246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settlement would be resolved before the inspection. We can no longer delay it. In addition, the</w:t>
      </w:r>
    </w:p>
    <w:p w14:paraId="23517192" w14:textId="7F44F534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 xml:space="preserve">Legislature has also </w:t>
      </w:r>
      <w:proofErr w:type="gramStart"/>
      <w:r w:rsidRPr="00DC1901">
        <w:rPr>
          <w:rFonts w:ascii="Times New Roman" w:hAnsi="Times New Roman" w:cs="Times New Roman"/>
          <w:b w:val="0"/>
          <w:bCs/>
        </w:rPr>
        <w:t>mandated</w:t>
      </w:r>
      <w:proofErr w:type="gramEnd"/>
      <w:r w:rsidRPr="00DC1901">
        <w:rPr>
          <w:rFonts w:ascii="Times New Roman" w:hAnsi="Times New Roman" w:cs="Times New Roman"/>
          <w:b w:val="0"/>
          <w:bCs/>
        </w:rPr>
        <w:t xml:space="preserve"> that Associations with more than 25 Units MUST have a website in</w:t>
      </w:r>
    </w:p>
    <w:p w14:paraId="45FB149D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operation that meets certain specific criteria by January 1, 2026. To assist in coordinating these</w:t>
      </w:r>
    </w:p>
    <w:p w14:paraId="4C529AC2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State mandated items, and to oversee the installation and creation of the website, the Board has</w:t>
      </w:r>
    </w:p>
    <w:p w14:paraId="1807E882" w14:textId="0F2E2A1C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hired Valerie Troxell to fill that role for the 4th Quarter of 2025. Valerie has a background in these</w:t>
      </w:r>
    </w:p>
    <w:p w14:paraId="026F8983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matters that will be very helpful. Please welcome Valerie. She will be working with Teresa in the</w:t>
      </w:r>
    </w:p>
    <w:p w14:paraId="0BFB289B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office.</w:t>
      </w:r>
    </w:p>
    <w:p w14:paraId="3D5176C3" w14:textId="77777777" w:rsidR="00DC1901" w:rsidRPr="00DC1901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</w:p>
    <w:p w14:paraId="521D7505" w14:textId="7945E700" w:rsidR="008469AC" w:rsidRDefault="00DC1901" w:rsidP="00DC1901">
      <w:pPr>
        <w:jc w:val="both"/>
        <w:rPr>
          <w:rFonts w:ascii="Times New Roman" w:hAnsi="Times New Roman" w:cs="Times New Roman"/>
          <w:b w:val="0"/>
          <w:bCs/>
        </w:rPr>
      </w:pPr>
      <w:r w:rsidRPr="00DC1901">
        <w:rPr>
          <w:rFonts w:ascii="Times New Roman" w:hAnsi="Times New Roman" w:cs="Times New Roman"/>
          <w:b w:val="0"/>
          <w:bCs/>
        </w:rPr>
        <w:t>Lynn Rickman moved to adjourn the meeting at 2:42 p.m. Wini Oathout seconded the motion.</w:t>
      </w:r>
    </w:p>
    <w:p w14:paraId="7AD77CBF" w14:textId="77777777" w:rsidR="009C0438" w:rsidRDefault="009C0438" w:rsidP="00DC1901">
      <w:pPr>
        <w:jc w:val="both"/>
        <w:rPr>
          <w:rFonts w:ascii="Times New Roman" w:hAnsi="Times New Roman" w:cs="Times New Roman"/>
          <w:b w:val="0"/>
          <w:bCs/>
        </w:rPr>
      </w:pPr>
    </w:p>
    <w:p w14:paraId="30E9BC06" w14:textId="673D681C" w:rsidR="009C0438" w:rsidRDefault="009C0438" w:rsidP="00DC1901">
      <w:pPr>
        <w:jc w:val="both"/>
        <w:rPr>
          <w:rFonts w:ascii="Times New Roman" w:hAnsi="Times New Roman" w:cs="Times New Roman"/>
          <w:b w:val="0"/>
          <w:bCs/>
        </w:rPr>
      </w:pPr>
    </w:p>
    <w:p w14:paraId="7595024B" w14:textId="77777777" w:rsidR="001772D0" w:rsidRDefault="001772D0" w:rsidP="00DC1901">
      <w:pPr>
        <w:jc w:val="both"/>
        <w:rPr>
          <w:rFonts w:ascii="Times New Roman" w:hAnsi="Times New Roman" w:cs="Times New Roman"/>
          <w:b w:val="0"/>
          <w:bCs/>
        </w:rPr>
      </w:pPr>
    </w:p>
    <w:p w14:paraId="54955C67" w14:textId="002AE3DE" w:rsidR="00B760ED" w:rsidRDefault="00B760ED" w:rsidP="00DC1901">
      <w:pPr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Approved and </w:t>
      </w:r>
      <w:r w:rsidR="00D11301">
        <w:rPr>
          <w:rFonts w:ascii="Times New Roman" w:hAnsi="Times New Roman" w:cs="Times New Roman"/>
          <w:b w:val="0"/>
          <w:bCs/>
        </w:rPr>
        <w:t>certified</w:t>
      </w:r>
      <w:r>
        <w:rPr>
          <w:rFonts w:ascii="Times New Roman" w:hAnsi="Times New Roman" w:cs="Times New Roman"/>
          <w:b w:val="0"/>
          <w:bCs/>
        </w:rPr>
        <w:t xml:space="preserve"> on ______________________</w:t>
      </w:r>
      <w:r w:rsidR="00CF5C62">
        <w:rPr>
          <w:rFonts w:ascii="Times New Roman" w:hAnsi="Times New Roman" w:cs="Times New Roman"/>
          <w:b w:val="0"/>
          <w:bCs/>
        </w:rPr>
        <w:t>,2025</w:t>
      </w:r>
    </w:p>
    <w:p w14:paraId="2DAFF938" w14:textId="77777777" w:rsidR="00CF5C62" w:rsidRDefault="00CF5C62" w:rsidP="00DC1901">
      <w:pPr>
        <w:jc w:val="both"/>
        <w:rPr>
          <w:rFonts w:ascii="Times New Roman" w:hAnsi="Times New Roman" w:cs="Times New Roman"/>
          <w:b w:val="0"/>
          <w:bCs/>
        </w:rPr>
      </w:pPr>
    </w:p>
    <w:p w14:paraId="38641297" w14:textId="77777777" w:rsidR="00CF5C62" w:rsidRDefault="00CF5C62" w:rsidP="00DC1901">
      <w:pPr>
        <w:jc w:val="both"/>
        <w:rPr>
          <w:rFonts w:ascii="Times New Roman" w:hAnsi="Times New Roman" w:cs="Times New Roman"/>
          <w:b w:val="0"/>
          <w:bCs/>
        </w:rPr>
      </w:pPr>
    </w:p>
    <w:p w14:paraId="2C78AF9A" w14:textId="77777777" w:rsidR="00CF5C62" w:rsidRDefault="00CF5C62" w:rsidP="00CF5C62">
      <w:pPr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_______________________________________</w:t>
      </w:r>
    </w:p>
    <w:p w14:paraId="2CF5837C" w14:textId="7EE90AC9" w:rsidR="00CF5C62" w:rsidRPr="00DC1901" w:rsidRDefault="00CF5C62" w:rsidP="00CF5C62">
      <w:pPr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Lynn Rickman</w:t>
      </w:r>
      <w:r w:rsidR="00B646F0">
        <w:rPr>
          <w:rFonts w:ascii="Times New Roman" w:hAnsi="Times New Roman" w:cs="Times New Roman"/>
          <w:b w:val="0"/>
          <w:bCs/>
        </w:rPr>
        <w:t>, Treasurer</w:t>
      </w:r>
      <w:r w:rsidR="00D11301">
        <w:rPr>
          <w:rFonts w:ascii="Times New Roman" w:hAnsi="Times New Roman" w:cs="Times New Roman"/>
          <w:b w:val="0"/>
          <w:bCs/>
        </w:rPr>
        <w:t>/Secretary</w:t>
      </w:r>
    </w:p>
    <w:p w14:paraId="51564E96" w14:textId="77777777" w:rsidR="00CF5C62" w:rsidRDefault="00CF5C62" w:rsidP="00DC1901">
      <w:pPr>
        <w:jc w:val="both"/>
        <w:rPr>
          <w:rFonts w:ascii="Times New Roman" w:hAnsi="Times New Roman" w:cs="Times New Roman"/>
          <w:b w:val="0"/>
          <w:bCs/>
        </w:rPr>
      </w:pPr>
    </w:p>
    <w:sectPr w:rsidR="00CF5C62" w:rsidSect="000E388A">
      <w:headerReference w:type="default" r:id="rId7"/>
      <w:footerReference w:type="default" r:id="rId8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7232" w14:textId="77777777" w:rsidR="00AC745D" w:rsidRDefault="00AC745D" w:rsidP="000E388A">
      <w:pPr>
        <w:spacing w:line="240" w:lineRule="auto"/>
      </w:pPr>
      <w:r>
        <w:separator/>
      </w:r>
    </w:p>
  </w:endnote>
  <w:endnote w:type="continuationSeparator" w:id="0">
    <w:p w14:paraId="10654570" w14:textId="77777777" w:rsidR="00AC745D" w:rsidRDefault="00AC745D" w:rsidP="000E3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EEE1" w14:textId="173CC4C9" w:rsidR="000E388A" w:rsidRPr="000E388A" w:rsidRDefault="000E388A" w:rsidP="00323AAC">
    <w:pPr>
      <w:pStyle w:val="IntenseQuote"/>
      <w:jc w:val="center"/>
    </w:pPr>
    <w:r w:rsidRPr="000E388A">
      <w:t>3100 Harbor Blvd. Port Charlotte, Florida 33952</w:t>
    </w:r>
  </w:p>
  <w:p w14:paraId="2E800E13" w14:textId="6D945670" w:rsidR="000E388A" w:rsidRPr="000E388A" w:rsidRDefault="00161448" w:rsidP="00323AAC">
    <w:pPr>
      <w:pStyle w:val="IntenseQuote"/>
      <w:jc w:val="center"/>
    </w:pPr>
    <w:r>
      <w:t xml:space="preserve">Email: </w:t>
    </w:r>
    <w:proofErr w:type="gramStart"/>
    <w:r w:rsidR="009F4669" w:rsidRPr="000E388A">
      <w:t>P</w:t>
    </w:r>
    <w:r w:rsidR="000E388A" w:rsidRPr="000E388A">
      <w:t>lazaveiw</w:t>
    </w:r>
    <w:r w:rsidR="009F4669">
      <w:t>5</w:t>
    </w:r>
    <w:r>
      <w:t>@gmail</w:t>
    </w:r>
    <w:r w:rsidR="000E388A" w:rsidRPr="000E388A">
      <w:t xml:space="preserve">.com </w:t>
    </w:r>
    <w:r>
      <w:t xml:space="preserve"> Phone</w:t>
    </w:r>
    <w:proofErr w:type="gramEnd"/>
    <w:r>
      <w:t xml:space="preserve">: </w:t>
    </w:r>
    <w:r w:rsidR="000E388A" w:rsidRPr="000E388A">
      <w:t>941-629-1691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B45B" w14:textId="77777777" w:rsidR="00AC745D" w:rsidRDefault="00AC745D" w:rsidP="000E388A">
      <w:pPr>
        <w:spacing w:line="240" w:lineRule="auto"/>
      </w:pPr>
      <w:r>
        <w:separator/>
      </w:r>
    </w:p>
  </w:footnote>
  <w:footnote w:type="continuationSeparator" w:id="0">
    <w:p w14:paraId="647CBF10" w14:textId="77777777" w:rsidR="00AC745D" w:rsidRDefault="00AC745D" w:rsidP="000E3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B658" w14:textId="318D78AB" w:rsidR="000E388A" w:rsidRPr="000E388A" w:rsidRDefault="000E388A" w:rsidP="00D92DDF">
    <w:pPr>
      <w:pStyle w:val="Header"/>
      <w:jc w:val="center"/>
      <w:rPr>
        <w:rFonts w:ascii="Times New Roman" w:hAnsi="Times New Roman" w:cs="Times New Roman"/>
        <w:color w:val="156082" w:themeColor="accent1"/>
        <w:sz w:val="28"/>
        <w:szCs w:val="28"/>
      </w:rPr>
    </w:pPr>
    <w:r w:rsidRPr="000E388A">
      <w:rPr>
        <w:rFonts w:ascii="Times New Roman" w:hAnsi="Times New Roman" w:cs="Times New Roman"/>
        <w:color w:val="156082" w:themeColor="accent1"/>
        <w:sz w:val="28"/>
        <w:szCs w:val="28"/>
      </w:rPr>
      <w:t>Plaza View Condominium Apartments, Inc., Unit V</w:t>
    </w:r>
  </w:p>
  <w:p w14:paraId="327445F1" w14:textId="77777777" w:rsidR="000E388A" w:rsidRDefault="000E3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0ED4"/>
    <w:multiLevelType w:val="hybridMultilevel"/>
    <w:tmpl w:val="F7225698"/>
    <w:lvl w:ilvl="0" w:tplc="825CA5D8">
      <w:start w:val="1"/>
      <w:numFmt w:val="decimal"/>
      <w:lvlText w:val="%1."/>
      <w:lvlJc w:val="left"/>
      <w:pPr>
        <w:ind w:left="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52C3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4FA8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81EC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0D1C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CDFF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6FC5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BA56F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A0AE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046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8A"/>
    <w:rsid w:val="00046B23"/>
    <w:rsid w:val="000E388A"/>
    <w:rsid w:val="001329EA"/>
    <w:rsid w:val="00134A8B"/>
    <w:rsid w:val="001469CA"/>
    <w:rsid w:val="00161448"/>
    <w:rsid w:val="001772D0"/>
    <w:rsid w:val="001A5480"/>
    <w:rsid w:val="001D5DCF"/>
    <w:rsid w:val="002D25CD"/>
    <w:rsid w:val="00323AAC"/>
    <w:rsid w:val="00424282"/>
    <w:rsid w:val="00620034"/>
    <w:rsid w:val="00624C9E"/>
    <w:rsid w:val="00737E13"/>
    <w:rsid w:val="007E6CB8"/>
    <w:rsid w:val="00823F67"/>
    <w:rsid w:val="008469AC"/>
    <w:rsid w:val="008660A7"/>
    <w:rsid w:val="009B752C"/>
    <w:rsid w:val="009C0438"/>
    <w:rsid w:val="009F4669"/>
    <w:rsid w:val="00AC745D"/>
    <w:rsid w:val="00B11C2B"/>
    <w:rsid w:val="00B5206E"/>
    <w:rsid w:val="00B646F0"/>
    <w:rsid w:val="00B760ED"/>
    <w:rsid w:val="00BD3884"/>
    <w:rsid w:val="00C33C34"/>
    <w:rsid w:val="00CA4F31"/>
    <w:rsid w:val="00CB2457"/>
    <w:rsid w:val="00CF5C62"/>
    <w:rsid w:val="00D11301"/>
    <w:rsid w:val="00D1237C"/>
    <w:rsid w:val="00D92DDF"/>
    <w:rsid w:val="00DC1901"/>
    <w:rsid w:val="00DC329C"/>
    <w:rsid w:val="00E43A9B"/>
    <w:rsid w:val="00ED6176"/>
    <w:rsid w:val="00F123E6"/>
    <w:rsid w:val="00F4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7404"/>
  <w15:chartTrackingRefBased/>
  <w15:docId w15:val="{4D892360-2EE5-4198-AF80-03CA4A29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DDF"/>
    <w:pPr>
      <w:spacing w:after="3"/>
      <w:ind w:left="10" w:hanging="10"/>
      <w:jc w:val="left"/>
    </w:pPr>
    <w:rPr>
      <w:rFonts w:ascii="Calibri" w:eastAsia="Calibri" w:hAnsi="Calibri" w:cs="Calibri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88A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88A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8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8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88A"/>
  </w:style>
  <w:style w:type="paragraph" w:styleId="Footer">
    <w:name w:val="footer"/>
    <w:basedOn w:val="Normal"/>
    <w:link w:val="FooterChar"/>
    <w:uiPriority w:val="99"/>
    <w:unhideWhenUsed/>
    <w:rsid w:val="000E38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4155</TotalTime>
  <Pages>2</Pages>
  <Words>888</Words>
  <Characters>2664</Characters>
  <Application>Microsoft Office Word</Application>
  <DocSecurity>0</DocSecurity>
  <Lines>98</Lines>
  <Paragraphs>126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10</cp:revision>
  <cp:lastPrinted>2025-11-07T16:41:00Z</cp:lastPrinted>
  <dcterms:created xsi:type="dcterms:W3CDTF">2025-10-28T17:58:00Z</dcterms:created>
  <dcterms:modified xsi:type="dcterms:W3CDTF">2025-11-10T14:03:00Z</dcterms:modified>
</cp:coreProperties>
</file>